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firstLine="0"/>
        <w:rPr>
          <w:b/>
          <w:sz w:val="32"/>
        </w:rPr>
      </w:pP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  <w:r w:rsidR="00CA36E4">
        <w:rPr>
          <w:sz w:val="32"/>
        </w:rPr>
        <w:t xml:space="preserve"> 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 xml:space="preserve">Газпром </w:t>
      </w:r>
      <w:proofErr w:type="spellStart"/>
      <w:r w:rsidRPr="00B31BC7">
        <w:rPr>
          <w:sz w:val="32"/>
        </w:rPr>
        <w:t>межрегионгаз</w:t>
      </w:r>
      <w:proofErr w:type="spellEnd"/>
      <w:r w:rsidRPr="00B31BC7">
        <w:rPr>
          <w:sz w:val="32"/>
        </w:rPr>
        <w:t xml:space="preserve"> Йошкар-Ола</w:t>
      </w:r>
      <w:r>
        <w:rPr>
          <w:sz w:val="32"/>
        </w:rPr>
        <w:t>»</w:t>
      </w:r>
    </w:p>
    <w:p w:rsidR="00CA36E4" w:rsidRPr="00CA36E4" w:rsidRDefault="00CA36E4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b/>
          <w:sz w:val="32"/>
        </w:rPr>
      </w:pPr>
      <w:r w:rsidRPr="00CA36E4">
        <w:rPr>
          <w:b/>
          <w:sz w:val="28"/>
          <w:szCs w:val="28"/>
        </w:rPr>
        <w:t xml:space="preserve">Шевроле </w:t>
      </w:r>
      <w:proofErr w:type="gramStart"/>
      <w:r w:rsidRPr="00CA36E4">
        <w:rPr>
          <w:b/>
          <w:sz w:val="28"/>
          <w:szCs w:val="28"/>
        </w:rPr>
        <w:t>Нива</w:t>
      </w:r>
      <w:r w:rsidRPr="00CA36E4">
        <w:rPr>
          <w:b/>
          <w:sz w:val="28"/>
          <w:szCs w:val="28"/>
          <w:lang w:val="en-US"/>
        </w:rPr>
        <w:t xml:space="preserve"> </w:t>
      </w:r>
      <w:r w:rsidRPr="00CA36E4">
        <w:rPr>
          <w:b/>
          <w:sz w:val="28"/>
          <w:szCs w:val="28"/>
        </w:rPr>
        <w:t xml:space="preserve"> </w:t>
      </w:r>
      <w:proofErr w:type="spellStart"/>
      <w:r w:rsidRPr="00CA36E4">
        <w:rPr>
          <w:b/>
          <w:sz w:val="28"/>
          <w:szCs w:val="28"/>
        </w:rPr>
        <w:t>гос.гомер</w:t>
      </w:r>
      <w:proofErr w:type="spellEnd"/>
      <w:proofErr w:type="gramEnd"/>
      <w:r w:rsidRPr="00CA36E4">
        <w:rPr>
          <w:b/>
          <w:sz w:val="28"/>
          <w:szCs w:val="28"/>
        </w:rPr>
        <w:t xml:space="preserve"> Н993ВВ 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="001D3176">
        <w:rPr>
          <w:sz w:val="28"/>
        </w:rPr>
        <w:t xml:space="preserve">                                                         </w:t>
      </w:r>
      <w:proofErr w:type="gramStart"/>
      <w:r w:rsidR="001D3176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 w:rsidR="001D3176">
        <w:rPr>
          <w:sz w:val="28"/>
        </w:rPr>
        <w:t>2</w:t>
      </w:r>
      <w:r w:rsidR="001E3E89">
        <w:rPr>
          <w:sz w:val="28"/>
        </w:rPr>
        <w:t>3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1E3E89">
        <w:rPr>
          <w:sz w:val="28"/>
        </w:rPr>
        <w:t>ноября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</w:t>
      </w:r>
      <w:r w:rsidR="00DC67A4">
        <w:rPr>
          <w:sz w:val="28"/>
        </w:rPr>
        <w:t>1</w:t>
      </w:r>
      <w:r w:rsidRPr="00B31BC7">
        <w:rPr>
          <w:sz w:val="28"/>
        </w:rPr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 xml:space="preserve">Газпром </w:t>
      </w:r>
      <w:proofErr w:type="spellStart"/>
      <w:r w:rsidRPr="00B31BC7">
        <w:rPr>
          <w:sz w:val="28"/>
        </w:rPr>
        <w:t>межрегионгаз</w:t>
      </w:r>
      <w:proofErr w:type="spellEnd"/>
      <w:r w:rsidRPr="00B31BC7">
        <w:rPr>
          <w:sz w:val="28"/>
        </w:rPr>
        <w:t xml:space="preserve">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FB01FE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01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FB01F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FB01FE">
              <w:rPr>
                <w:rFonts w:ascii="Times New Roman" w:hAnsi="Times New Roman"/>
                <w:sz w:val="28"/>
                <w:szCs w:val="28"/>
                <w:lang w:val="ru-RU"/>
              </w:rPr>
              <w:t>192006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FB01FE" w:rsidP="00FB01F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260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1E3E89" w:rsidRPr="00AA63FD" w:rsidRDefault="001E3E89" w:rsidP="001E3E89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>
        <w:rPr>
          <w:sz w:val="28"/>
        </w:rPr>
        <w:t xml:space="preserve">: </w:t>
      </w:r>
      <w:r w:rsidRPr="00AA63FD">
        <w:rPr>
          <w:sz w:val="28"/>
        </w:rPr>
        <w:t xml:space="preserve"> подача</w:t>
      </w:r>
      <w:proofErr w:type="gramEnd"/>
      <w:r w:rsidRPr="00AA63FD">
        <w:rPr>
          <w:sz w:val="28"/>
        </w:rPr>
        <w:t xml:space="preserve"> заявок </w:t>
      </w:r>
      <w:r>
        <w:rPr>
          <w:sz w:val="28"/>
        </w:rPr>
        <w:t xml:space="preserve"> </w:t>
      </w:r>
      <w:r w:rsidRPr="00490F61">
        <w:rPr>
          <w:sz w:val="28"/>
          <w:highlight w:val="yellow"/>
        </w:rPr>
        <w:t>с «</w:t>
      </w:r>
      <w:r>
        <w:rPr>
          <w:sz w:val="28"/>
          <w:highlight w:val="yellow"/>
        </w:rPr>
        <w:t>24</w:t>
      </w:r>
      <w:r w:rsidRPr="00490F61">
        <w:rPr>
          <w:sz w:val="28"/>
          <w:highlight w:val="yellow"/>
        </w:rPr>
        <w:t xml:space="preserve">» </w:t>
      </w:r>
      <w:r>
        <w:rPr>
          <w:sz w:val="28"/>
          <w:highlight w:val="yellow"/>
        </w:rPr>
        <w:t>ноября</w:t>
      </w:r>
      <w:r w:rsidRPr="00490F61">
        <w:rPr>
          <w:sz w:val="28"/>
          <w:highlight w:val="yellow"/>
        </w:rPr>
        <w:t xml:space="preserve"> 202</w:t>
      </w:r>
      <w:r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sz w:val="28"/>
        </w:rPr>
        <w:t xml:space="preserve"> с 8</w:t>
      </w:r>
      <w:r>
        <w:rPr>
          <w:sz w:val="28"/>
        </w:rPr>
        <w:t>-</w:t>
      </w:r>
      <w:r w:rsidRPr="00AA63FD">
        <w:rPr>
          <w:sz w:val="28"/>
        </w:rPr>
        <w:t>00 до 17</w:t>
      </w:r>
      <w:r>
        <w:rPr>
          <w:sz w:val="28"/>
        </w:rPr>
        <w:t>-</w:t>
      </w:r>
      <w:r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490F61">
        <w:rPr>
          <w:sz w:val="28"/>
          <w:highlight w:val="yellow"/>
        </w:rPr>
        <w:t>«0</w:t>
      </w:r>
      <w:r>
        <w:rPr>
          <w:sz w:val="28"/>
          <w:highlight w:val="yellow"/>
        </w:rPr>
        <w:t>3</w:t>
      </w:r>
      <w:r w:rsidRPr="00490F61">
        <w:rPr>
          <w:sz w:val="28"/>
          <w:highlight w:val="yellow"/>
        </w:rPr>
        <w:t xml:space="preserve">» </w:t>
      </w:r>
      <w:r>
        <w:rPr>
          <w:sz w:val="28"/>
          <w:highlight w:val="yellow"/>
        </w:rPr>
        <w:t>декабря</w:t>
      </w:r>
      <w:bookmarkStart w:id="0" w:name="_GoBack"/>
      <w:bookmarkEnd w:id="0"/>
      <w:r w:rsidRPr="00490F61">
        <w:rPr>
          <w:sz w:val="28"/>
          <w:highlight w:val="yellow"/>
        </w:rPr>
        <w:t xml:space="preserve"> 202</w:t>
      </w:r>
      <w:r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i/>
          <w:iCs/>
          <w:sz w:val="28"/>
        </w:rPr>
        <w:t xml:space="preserve"> </w:t>
      </w:r>
      <w:r w:rsidRPr="00AA63FD">
        <w:rPr>
          <w:sz w:val="28"/>
        </w:rPr>
        <w:t>до 12</w:t>
      </w:r>
      <w:r>
        <w:rPr>
          <w:sz w:val="28"/>
        </w:rPr>
        <w:t>-</w:t>
      </w:r>
      <w:r w:rsidRPr="00AA63FD">
        <w:rPr>
          <w:sz w:val="28"/>
        </w:rPr>
        <w:t>00</w:t>
      </w:r>
      <w:r>
        <w:rPr>
          <w:sz w:val="28"/>
        </w:rPr>
        <w:t>.</w:t>
      </w:r>
    </w:p>
    <w:p w:rsidR="001E3E89" w:rsidRPr="00AA63FD" w:rsidRDefault="001E3E89" w:rsidP="001E3E89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34.</w:t>
      </w:r>
    </w:p>
    <w:p w:rsidR="001E3E89" w:rsidRPr="00AA63FD" w:rsidRDefault="001E3E89" w:rsidP="001E3E89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1E3E89" w:rsidRPr="00AA63FD" w:rsidRDefault="001E3E89" w:rsidP="001E3E89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Место осмотра реализуемой техники: г.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ч. 00 мин до 12 ч.00 </w:t>
      </w:r>
    </w:p>
    <w:p w:rsidR="00B31BC7" w:rsidRDefault="001E3E89" w:rsidP="001E3E89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3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2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1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 xml:space="preserve"> в 14-00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по адресу: г.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 кабинет 316.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P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proofErr w:type="spellStart"/>
      <w:r w:rsidR="00EB6B3E">
        <w:rPr>
          <w:rFonts w:ascii="Times New Roman" w:hAnsi="Times New Roman"/>
          <w:bCs/>
          <w:lang w:val="ru-RU"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для участия в конкурсе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F441D4" w:rsidRDefault="00F441D4" w:rsidP="00B31BC7">
      <w:pPr>
        <w:autoSpaceDE w:val="0"/>
        <w:spacing w:before="62"/>
        <w:ind w:left="4800"/>
        <w:jc w:val="right"/>
        <w:rPr>
          <w:rFonts w:ascii="Times New Roman" w:eastAsia="Times New Roman" w:hAnsi="Times New Roman"/>
          <w:spacing w:val="10"/>
        </w:rPr>
      </w:pPr>
    </w:p>
    <w:p w:rsidR="00B31BC7" w:rsidRDefault="00B31BC7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Pr="00F441D4" w:rsidRDefault="00F441D4" w:rsidP="00F441D4">
      <w:pPr>
        <w:keepNext/>
        <w:keepLines/>
        <w:ind w:right="62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F441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lastRenderedPageBreak/>
        <w:t>Согласие на обработку персональных данных</w:t>
      </w:r>
    </w:p>
    <w:p w:rsidR="00F441D4" w:rsidRPr="00F441D4" w:rsidRDefault="00F441D4" w:rsidP="00F441D4">
      <w:pPr>
        <w:keepNext/>
        <w:keepLines/>
        <w:tabs>
          <w:tab w:val="left" w:leader="underscore" w:pos="9437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sz w:val="10"/>
          <w:lang w:val="ru-RU"/>
        </w:rPr>
      </w:pPr>
    </w:p>
    <w:p w:rsidR="00F441D4" w:rsidRPr="00F441D4" w:rsidRDefault="00F441D4" w:rsidP="00F441D4">
      <w:pPr>
        <w:keepNext/>
        <w:keepLines/>
        <w:tabs>
          <w:tab w:val="left" w:leader="underscore" w:pos="9214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Я,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9332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проживающий(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адресу:_</w:t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lang w:val="ru-RU"/>
        </w:rPr>
      </w:pPr>
      <w:r w:rsidRPr="00F441D4">
        <w:rPr>
          <w:rFonts w:ascii="Times New Roman" w:hAnsi="Times New Roman" w:cs="Times New Roman"/>
          <w:lang w:val="ru-RU"/>
        </w:rPr>
        <w:t>в лице моего представителя (</w:t>
      </w:r>
      <w:r w:rsidRPr="00F441D4">
        <w:rPr>
          <w:rFonts w:ascii="Times New Roman" w:hAnsi="Times New Roman" w:cs="Times New Roman"/>
          <w:sz w:val="20"/>
          <w:lang w:val="ru-RU"/>
        </w:rPr>
        <w:t>заполняется в случае получения согласия от представителя субъекта персональных данных</w:t>
      </w:r>
      <w:r w:rsidRPr="00F441D4">
        <w:rPr>
          <w:rFonts w:ascii="Times New Roman" w:hAnsi="Times New Roman" w:cs="Times New Roman"/>
          <w:lang w:val="ru-RU"/>
        </w:rPr>
        <w:t>)</w:t>
      </w:r>
      <w:r w:rsidRPr="00F441D4">
        <w:rPr>
          <w:lang w:val="ru-RU"/>
        </w:rPr>
        <w:t xml:space="preserve"> ___________________________________________________________, 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tabs>
          <w:tab w:val="left" w:pos="8647"/>
        </w:tabs>
        <w:ind w:right="-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8931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проживающего(ей)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ind w:left="40" w:right="40" w:hanging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действующего(ей) на основании _________________________________________________</w:t>
      </w:r>
    </w:p>
    <w:p w:rsidR="00F441D4" w:rsidRPr="00F441D4" w:rsidRDefault="00F441D4" w:rsidP="00F441D4">
      <w:pPr>
        <w:ind w:left="40" w:right="40" w:hanging="40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lang w:val="ru-RU" w:eastAsia="en-US"/>
        </w:rPr>
        <w:t>(реквизиты документа, подтверждающего полномочия представителя)</w:t>
      </w:r>
    </w:p>
    <w:p w:rsidR="00F441D4" w:rsidRPr="00F441D4" w:rsidRDefault="00F441D4" w:rsidP="00F441D4">
      <w:pPr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ООО «Газпром </w:t>
      </w:r>
      <w:proofErr w:type="spellStart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Йошкар-Ола»,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зарегистрированному по адресу: </w:t>
      </w:r>
      <w:r w:rsidRPr="00F441D4"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  <w:t xml:space="preserve">Российская Федерация, Республика Марий Эл, г. Йошкар-Ола, ул. Луначарского, д. 34,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целях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исполнения законов и иных нормативных правовых актов, локальных нормативных актов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участия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заключения договора купли-продажи транспортного средства, 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согласие на обработку,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организациям, участвующим в проведении конкурса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исполнении договора купли-продажи транспортных средств, блокирование, удаление и уничтожение моих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персональных данных,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включающих фамилию, имя, отчество, дату и место рождения; данные документа, удостоверяющего личность (вид документа, серия, номер, кем выдан, код подразделения, дата выдачи, дата регистрации по месту жительства, срок действия); адрес регистрации по месту жительства; адрес места фактического проживания; телефонный абонентский номер (домашний, рабочий, мобильный); адрес электронной почты; данные свидетельства о постановке на налоговый учет.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случае изменения моих персональных данных обязуюсь информировать об этом ООО 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 письменной форме и представить копии подтверждающих документов.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вступает в силу со дня его подписания и действует в течение трех лет с момента подачи заявки на участие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(или) достижения целей, предусмотренных законом, иными нормативными правовыми актами или локальными нормативными актами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Йошкар-Ола».</w:t>
      </w:r>
    </w:p>
    <w:p w:rsidR="00F441D4" w:rsidRPr="00F441D4" w:rsidRDefault="00F441D4" w:rsidP="00F441D4">
      <w:pPr>
        <w:spacing w:after="120"/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441D4" w:rsidRPr="00F441D4" w:rsidRDefault="00F441D4" w:rsidP="00F441D4">
      <w:pPr>
        <w:keepNext/>
        <w:keepLines/>
        <w:tabs>
          <w:tab w:val="left" w:leader="underscore" w:pos="531"/>
          <w:tab w:val="left" w:leader="underscore" w:pos="2408"/>
          <w:tab w:val="left" w:leader="underscore" w:pos="2995"/>
          <w:tab w:val="left" w:leader="underscore" w:pos="4048"/>
          <w:tab w:val="left" w:leader="underscore" w:pos="4962"/>
          <w:tab w:val="left" w:leader="underscore" w:pos="5675"/>
          <w:tab w:val="left" w:leader="underscore" w:pos="9379"/>
        </w:tabs>
        <w:spacing w:after="15" w:line="220" w:lineRule="exact"/>
        <w:ind w:left="40"/>
        <w:jc w:val="both"/>
        <w:outlineLvl w:val="4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«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»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20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г.                    ___________               ________________________             </w:t>
      </w:r>
    </w:p>
    <w:p w:rsidR="00F441D4" w:rsidRPr="00F441D4" w:rsidRDefault="00F441D4" w:rsidP="00F441D4">
      <w:pPr>
        <w:tabs>
          <w:tab w:val="left" w:pos="4400"/>
          <w:tab w:val="left" w:pos="6779"/>
        </w:tabs>
        <w:spacing w:line="180" w:lineRule="exact"/>
        <w:ind w:left="1180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(дата)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(подпись)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расшифровка подписи)</w:t>
      </w:r>
    </w:p>
    <w:p w:rsidR="00B31BC7" w:rsidRPr="00F441D4" w:rsidRDefault="00B31BC7" w:rsidP="00B31BC7">
      <w:pPr>
        <w:autoSpaceDE w:val="0"/>
        <w:jc w:val="right"/>
        <w:rPr>
          <w:rFonts w:ascii="Times New Roman" w:eastAsia="Times New Roman" w:hAnsi="Times New Roman"/>
          <w:bCs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lastRenderedPageBreak/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город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1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2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2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Pr="00EB6B3E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ind w:left="7600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t>Приложение № 1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 w:rsidSect="00F441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172F8E"/>
    <w:rsid w:val="001C42A2"/>
    <w:rsid w:val="001D3176"/>
    <w:rsid w:val="001E3E89"/>
    <w:rsid w:val="002524FE"/>
    <w:rsid w:val="002B2942"/>
    <w:rsid w:val="002C269A"/>
    <w:rsid w:val="002C6116"/>
    <w:rsid w:val="003A5B0B"/>
    <w:rsid w:val="003E40E2"/>
    <w:rsid w:val="00407BF4"/>
    <w:rsid w:val="00487245"/>
    <w:rsid w:val="00490F61"/>
    <w:rsid w:val="005C6D6C"/>
    <w:rsid w:val="0069449D"/>
    <w:rsid w:val="006A28EC"/>
    <w:rsid w:val="006F7E7E"/>
    <w:rsid w:val="00751678"/>
    <w:rsid w:val="007F15E6"/>
    <w:rsid w:val="00856EF6"/>
    <w:rsid w:val="009941DA"/>
    <w:rsid w:val="0099793E"/>
    <w:rsid w:val="00A3471B"/>
    <w:rsid w:val="00AA63FD"/>
    <w:rsid w:val="00AD6308"/>
    <w:rsid w:val="00B31BC7"/>
    <w:rsid w:val="00B56398"/>
    <w:rsid w:val="00B911FE"/>
    <w:rsid w:val="00BB0197"/>
    <w:rsid w:val="00BB20C1"/>
    <w:rsid w:val="00CA36E4"/>
    <w:rsid w:val="00CA4C84"/>
    <w:rsid w:val="00CE55BD"/>
    <w:rsid w:val="00DC67A4"/>
    <w:rsid w:val="00DD5F71"/>
    <w:rsid w:val="00DE43EA"/>
    <w:rsid w:val="00E12331"/>
    <w:rsid w:val="00E63A82"/>
    <w:rsid w:val="00EB6B3E"/>
    <w:rsid w:val="00F441D4"/>
    <w:rsid w:val="00FA5A7E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8444-738F-4305-9870-49A5E69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Евгений Сергеевич</dc:creator>
  <cp:lastModifiedBy>Осокин Евгений Сергеевич</cp:lastModifiedBy>
  <cp:revision>2</cp:revision>
  <dcterms:created xsi:type="dcterms:W3CDTF">2021-11-22T08:45:00Z</dcterms:created>
  <dcterms:modified xsi:type="dcterms:W3CDTF">2021-11-22T08:45:00Z</dcterms:modified>
</cp:coreProperties>
</file>